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3"/>
        </w:tabs>
        <w:ind w:right="20"/>
        <w:jc w:val="both"/>
        <w:rPr>
          <w:sz w:val="20"/>
        </w:rPr>
      </w:pPr>
      <w:bookmarkStart w:id="5" w:name="_GoBack"/>
      <w:bookmarkEnd w:id="5"/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5989320" cy="8611870"/>
                <wp:effectExtent l="4445" t="4445" r="6985" b="1333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861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НИУ «МЭИ»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ИНСТИТУТ ДИСТАНЦИОННОГО И ДОПОЛНИТЕЛЬНОГО ОБРАЗОВАНИЯ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Кафедра Гидроэнергетики и возобновляемых источников энергии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ПРОФЕССИОНАЛЬНЫЙ ПРАКТИКУМ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Вариант № ____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0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0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Студент_________________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       группа ___- __ - __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0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20"/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Преподаватель Пугачев Р.В.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Москва, 2018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Руководитель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Выполнено студентом ___ курса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группы ФП- __ - __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Москва </w:t>
                            </w:r>
                          </w:p>
                          <w:p>
                            <w:pPr>
                              <w:tabs>
                                <w:tab w:val="left" w:pos="6663"/>
                              </w:tabs>
                              <w:ind w:righ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0pt;margin-top:23pt;height:678.1pt;width:471.6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r1WUNgAAAAI&#10;AQAADwAAAGRycy9kb3ducmV2LnhtbE2PwU7DMBBE70j8g7VIXFBrN43SNsTpAQkENygIrm6yTSLs&#10;dbDdtPw9ywlOq9GMZt9U27OzYsIQB08aFnMFAqnx7UCdhrfX+9kaREyGWmM9oYZvjLCtLy8qU7b+&#10;RC847VInuIRiaTT0KY2llLHp0Zk49yMSewcfnEksQyfbYE5c7qzMlCqkMwPxh96MeNdj87k7Og3r&#10;/HH6iE/L5/emONhNullND19B6+urhboFkfCc/sLwi8/oUDPT3h+pjcJq4CFJQ17wZXeTLzMQe47l&#10;KstA1pX8P6D+AVBLAwQUAAAACACHTuJAyq1jAyoCAABHBAAADgAAAGRycy9lMm9Eb2MueG1srVNd&#10;jtMwEH5H4g6W32ma0u62UdPV0lUR0vIjLRzAcZzEwvEY221SLsMp9gmJM/RIjJ1uiYAnhB8sj2f8&#10;eeb7ZtY3favIQVgnQec0nUwpEZpDKXWd008fdy+WlDjPdMkUaJHTo3D0ZvP82bozmZhBA6oUliCI&#10;dllnctp4b7IkcbwRLXMTMEKjswLbMo+mrZPSsg7RW5XMptOrpANbGgtcOIe3d4OTbiJ+VQnu31eV&#10;E56onGJuPu427kXYk82aZbVlppH8nAb7hyxaJjV+eoG6Y56RvZV/QLWSW3BQ+QmHNoGqklzEGrCa&#10;dPpbNQ8NMyLWguQ4c6HJ/T9Y/u7wwRJZonaUaNaiRKdvpx+n76dHkgZ2OuMyDHowGOb7V9CHyFCp&#10;M/fAPzuiYdswXYtba6FrBCsxu/gyGT0dcFwAKbq3UOI3bO8hAvWVbQMgkkEQHVU6XpQRvSccLxer&#10;5erlDF0cfcurNF1eR+0Slj09N9b51wJaEg45tSh9hGeHe+exEAx9Conpg5LlTioVDVsXW2XJgWGb&#10;7OIKteMTNw5TmnQ5XS1mi4GBsc+NIaZx/Q2ilR77XckWyxgHKR3yELFjz/kG+gJjA3e+L/qzHAWU&#10;RyTSwtDNOH14aMB+paTDTs6p+7JnVlCi3mgUY5XO56H1ozFfXAca7dhTjD1Mc4TKqadkOG79MC57&#10;Y2Xd4E+D/BpuUcBKRmpDqkNWSFowsFsjfefJCuMwtmPUr/nf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GvVZQ2AAAAAgBAAAPAAAAAAAAAAEAIAAAACIAAABkcnMvZG93bnJldi54bWxQSwECFAAU&#10;AAAACACHTuJAyq1jAyoCAABHBAAADgAAAAAAAAABACAAAAAn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0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НИУ «МЭИ»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ИНСТИТУТ ДИСТАНЦИОННОГО И ДОПОЛНИТЕЛЬНОГО ОБРАЗОВАНИЯ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Кафедра Гидроэнергетики и возобновляемых источников энергии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ПРОФЕССИОНАЛЬНЫЙ ПРАКТИКУМ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Вариант № ____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spacing w:after="0" w:line="240" w:lineRule="auto"/>
                        <w:ind w:right="20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  <w:lang w:eastAsia="ru-RU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spacing w:after="0" w:line="240" w:lineRule="auto"/>
                        <w:ind w:right="20"/>
                        <w:jc w:val="right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eastAsia="ru-RU"/>
                        </w:rPr>
                        <w:t>Студент_________________</w:t>
                      </w:r>
                    </w:p>
                    <w:p>
                      <w:pPr>
                        <w:tabs>
                          <w:tab w:val="left" w:pos="6663"/>
                        </w:tabs>
                        <w:spacing w:after="0" w:line="240" w:lineRule="auto"/>
                        <w:ind w:right="2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spacing w:after="0" w:line="240" w:lineRule="auto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       группа ___- __ - __</w:t>
                      </w:r>
                    </w:p>
                    <w:p>
                      <w:pPr>
                        <w:tabs>
                          <w:tab w:val="left" w:pos="6663"/>
                        </w:tabs>
                        <w:spacing w:after="0" w:line="240" w:lineRule="auto"/>
                        <w:ind w:right="20"/>
                        <w:jc w:val="right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spacing w:after="0" w:line="240" w:lineRule="auto"/>
                        <w:ind w:right="20"/>
                        <w:jc w:val="righ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eastAsia="ru-RU"/>
                        </w:rPr>
                        <w:t>Преподаватель Пугачев Р.В.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Москва, 2018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Руководитель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Выполнено студентом ___ курса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группы ФП- __ - __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Москва </w:t>
                      </w:r>
                    </w:p>
                    <w:p>
                      <w:pPr>
                        <w:tabs>
                          <w:tab w:val="left" w:pos="6663"/>
                        </w:tabs>
                        <w:ind w:righ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after="0" w:line="360" w:lineRule="auto"/>
        <w:ind w:firstLine="100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Целью профессионального практикума является получение знаний и навыков по расчету суточных и годовых графиков нагрузки энергосистемы.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bookmarkStart w:id="0" w:name="_Toc388284239"/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ОСНОВНЫЕ РАЗДЕЛЫ </w:t>
      </w:r>
      <w:bookmarkEnd w:id="0"/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bookmarkStart w:id="1" w:name="_Toc388284240"/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Введение</w:t>
      </w:r>
      <w:bookmarkEnd w:id="1"/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Во введении обязательно указать цель работы и задачи, которые Вы перед собой ставите.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bookmarkStart w:id="2" w:name="_Toc388284243"/>
      <w:bookmarkStart w:id="3" w:name="_Toc388284244"/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Исходные данные и алгоритм расчёта</w:t>
      </w:r>
      <w:bookmarkEnd w:id="2"/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В данном разделе необходимо привести все данные и формулы, которые будут использоваться Вами в расчёте.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Результаты расчётов</w:t>
      </w:r>
      <w:bookmarkEnd w:id="3"/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Сами расчёты можно проводить как в виде последовательно производимых действий в виде таблиц и рисунков с пояснениями. Результаты расчётов необходимо свести в удобные для использования и проверки таблицы и рисунки.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bookmarkStart w:id="4" w:name="_Toc388284245"/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Заключение</w:t>
      </w:r>
      <w:bookmarkEnd w:id="4"/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Заключение должно содержать выводы по результатам проведенных расчетов </w:t>
      </w:r>
    </w:p>
    <w:p>
      <w:pPr>
        <w:spacing w:after="0" w:line="360" w:lineRule="auto"/>
        <w:ind w:firstLine="36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ind w:firstLine="36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4"/>
          <w:szCs w:val="24"/>
          <w:lang w:eastAsia="ru-RU"/>
        </w:rPr>
        <w:t>Организация и руководство выполнения работы</w:t>
      </w:r>
    </w:p>
    <w:p>
      <w:pPr>
        <w:spacing w:after="0" w:line="36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Задание по профессиональному практикуму размещается в системе Прометей. Консультация по расчету проводится в виде установочной лекции согласно расписанию. </w:t>
      </w:r>
    </w:p>
    <w:p>
      <w:pPr>
        <w:spacing w:after="0" w:line="36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Выполненная работа сдается преподавателю в электронном виде до 25 мая 2018 г. Оценка за профессиональный практикум определяется по результатам проверки расчета с учетом активности студента на установочной лекции.</w:t>
      </w:r>
    </w:p>
    <w:p>
      <w:pPr>
        <w:spacing w:after="0" w:line="360" w:lineRule="auto"/>
        <w:ind w:left="1211" w:hanging="64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36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содержание работы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Задание на выполнение работы является индивидуальным.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варианта назначается преподавателем индивидуально каждому студенту.</w:t>
      </w:r>
    </w:p>
    <w:p>
      <w:pPr>
        <w:spacing w:after="0" w:line="240" w:lineRule="auto"/>
        <w:ind w:left="720"/>
        <w:contextualSpacing/>
        <w:jc w:val="right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>
      <w:pPr>
        <w:spacing w:after="0" w:line="240" w:lineRule="auto"/>
        <w:ind w:left="720"/>
        <w:contextualSpacing/>
        <w:jc w:val="right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Исходные данные: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абсолютный максимум зимней нагрузки энергосистемы: 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25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, МВт;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 число часов использования максимума нагрузки системы: Т</w:t>
      </w:r>
      <w:r>
        <w:rPr>
          <w:rFonts w:ascii="Times New Roman" w:hAnsi="Times New Roman" w:cs="Times New Roman"/>
          <w:sz w:val="24"/>
          <w:vertAlign w:val="subscript"/>
        </w:rPr>
        <w:t>сист.</w:t>
      </w:r>
      <w:r>
        <w:rPr>
          <w:rFonts w:ascii="Times New Roman" w:hAnsi="Times New Roman" w:cs="Times New Roman"/>
          <w:sz w:val="24"/>
        </w:rPr>
        <w:t>, ч;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зависимости от Т</w:t>
      </w:r>
      <w:r>
        <w:rPr>
          <w:rFonts w:ascii="Times New Roman" w:hAnsi="Times New Roman" w:cs="Times New Roman"/>
          <w:sz w:val="24"/>
          <w:vertAlign w:val="subscript"/>
        </w:rPr>
        <w:t xml:space="preserve">сист.  </w:t>
      </w:r>
      <w:r>
        <w:rPr>
          <w:rFonts w:ascii="Times New Roman" w:hAnsi="Times New Roman" w:cs="Times New Roman"/>
          <w:sz w:val="24"/>
        </w:rPr>
        <w:t>и района, в котором расположена система, следующих параметров: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сут</w:t>
      </w:r>
      <w:r>
        <w:rPr>
          <w:rFonts w:ascii="Times New Roman" w:hAnsi="Times New Roman" w:cs="Times New Roman"/>
          <w:sz w:val="24"/>
          <w:vertAlign w:val="superscript"/>
        </w:rPr>
        <w:t xml:space="preserve"> зим.</w:t>
      </w:r>
      <w:r>
        <w:rPr>
          <w:rFonts w:ascii="Times New Roman" w:hAnsi="Times New Roman" w:cs="Times New Roman"/>
          <w:sz w:val="24"/>
        </w:rPr>
        <w:t xml:space="preserve">, о.е. </w:t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плотность зимнего суточного графика нагрузки;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сут</w:t>
      </w:r>
      <w:r>
        <w:rPr>
          <w:rFonts w:ascii="Times New Roman" w:hAnsi="Times New Roman" w:cs="Times New Roman"/>
          <w:sz w:val="24"/>
          <w:vertAlign w:val="superscript"/>
        </w:rPr>
        <w:t xml:space="preserve"> лет.</w:t>
      </w:r>
      <w:r>
        <w:rPr>
          <w:rFonts w:ascii="Times New Roman" w:hAnsi="Times New Roman" w:cs="Times New Roman"/>
          <w:sz w:val="24"/>
        </w:rPr>
        <w:t xml:space="preserve">, о.е. </w:t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плотность летнего суточного графика нагрузки;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sym w:font="Symbol" w:char="F061"/>
      </w:r>
      <w:r>
        <w:rPr>
          <w:rFonts w:ascii="Times New Roman" w:hAnsi="Times New Roman" w:cs="Times New Roman"/>
          <w:sz w:val="24"/>
          <w:vertAlign w:val="subscript"/>
        </w:rPr>
        <w:t>лет</w:t>
      </w:r>
      <w:r>
        <w:rPr>
          <w:rFonts w:ascii="Times New Roman" w:hAnsi="Times New Roman" w:cs="Times New Roman"/>
          <w:sz w:val="24"/>
        </w:rPr>
        <w:t xml:space="preserve"> , о.е. </w:t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коэффициент учитывающий уменьшение летней нагрузки по отношению к зимнему статическому максимуму (Р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26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);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а 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vertAlign w:val="superscript"/>
        </w:rPr>
        <w:t>зим(лет)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  <w:lang w:val="en-US"/>
        </w:rPr>
        <w:t>b</w:t>
      </w:r>
      <w:r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vertAlign w:val="superscript"/>
        </w:rPr>
        <w:t xml:space="preserve">зим(лет) </w:t>
      </w:r>
      <w:r>
        <w:rPr>
          <w:rFonts w:ascii="Times New Roman" w:hAnsi="Times New Roman" w:cs="Times New Roman"/>
          <w:sz w:val="24"/>
        </w:rPr>
        <w:t xml:space="preserve">, о.е. </w:t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коэффициенты зависящие от сезона, района, в котором расположена система и времени суток (</w:t>
      </w: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= 1...24 ч);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sym w:font="Symbol" w:char="F073"/>
      </w:r>
      <w:r>
        <w:rPr>
          <w:rFonts w:ascii="Times New Roman" w:hAnsi="Times New Roman" w:cs="Times New Roman"/>
          <w:sz w:val="24"/>
          <w:vertAlign w:val="subscript"/>
        </w:rPr>
        <w:t>мес.</w:t>
      </w:r>
      <w:r>
        <w:rPr>
          <w:rFonts w:ascii="Times New Roman" w:hAnsi="Times New Roman" w:cs="Times New Roman"/>
          <w:sz w:val="24"/>
        </w:rPr>
        <w:t xml:space="preserve">= 0,96 о.е. </w:t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коэффициент внутримесячной неравномерности нагрузки, который обычно изменяется в пределах 0,94 </w:t>
      </w:r>
      <w:r>
        <w:rPr>
          <w:rFonts w:ascii="Times New Roman" w:hAnsi="Times New Roman" w:cs="Times New Roman"/>
          <w:sz w:val="24"/>
        </w:rPr>
        <w:sym w:font="Symbol" w:char="F0B8"/>
      </w:r>
      <w:r>
        <w:rPr>
          <w:rFonts w:ascii="Times New Roman" w:hAnsi="Times New Roman" w:cs="Times New Roman"/>
          <w:sz w:val="24"/>
        </w:rPr>
        <w:t xml:space="preserve"> 0,97.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Рассчитать и построить: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суточные графики нагрузки энергосистемы (ЭЭС)  для Лета и Зимы: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Р</w:t>
      </w:r>
      <w:r>
        <w:rPr>
          <w:rFonts w:ascii="Times New Roman" w:hAnsi="Times New Roman" w:cs="Times New Roman"/>
          <w:position w:val="-14"/>
        </w:rPr>
        <w:object>
          <v:shape id="_x0000_i1027" o:spt="75" type="#_x0000_t75" style="height:19.8pt;width:2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 </w:t>
      </w: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= 1...24 ч;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Р</w:t>
      </w:r>
      <w:r>
        <w:rPr>
          <w:rFonts w:ascii="Times New Roman" w:hAnsi="Times New Roman" w:cs="Times New Roman"/>
          <w:position w:val="-14"/>
        </w:rPr>
        <w:object>
          <v:shape id="_x0000_i1028" o:spt="75" type="#_x0000_t75" style="height:19.8pt;width:2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 </w:t>
      </w: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= 1...24 ч;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интегральные кривые нагрузки ЭЭС для Лета и Зимы: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Р</w:t>
      </w:r>
      <w:r>
        <w:rPr>
          <w:rFonts w:ascii="Times New Roman" w:hAnsi="Times New Roman" w:cs="Times New Roman"/>
          <w:position w:val="-14"/>
        </w:rPr>
        <w:object>
          <v:shape id="_x0000_i1029" o:spt="75" type="#_x0000_t75" style="height:19.8pt;width:19.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(Э);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Р</w:t>
      </w:r>
      <w:r>
        <w:rPr>
          <w:rFonts w:ascii="Times New Roman" w:hAnsi="Times New Roman" w:cs="Times New Roman"/>
          <w:position w:val="-14"/>
        </w:rPr>
        <w:object>
          <v:shape id="_x0000_i1030" o:spt="75" type="#_x0000_t75" style="height:19.8pt;width:19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(Э);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годовой график максимальных нагрузок ЭЭС:       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31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, Т = 1...12 мес.;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Times New Roman" w:char="2013"/>
      </w:r>
      <w:r>
        <w:rPr>
          <w:rFonts w:ascii="Times New Roman" w:hAnsi="Times New Roman" w:cs="Times New Roman"/>
          <w:sz w:val="24"/>
        </w:rPr>
        <w:t xml:space="preserve"> годовой график среднемесячных нагрузок ЭЭС:   </w:t>
      </w:r>
      <w:r>
        <w:rPr>
          <w:rFonts w:ascii="Times New Roman" w:hAnsi="Times New Roman" w:cs="Times New Roman"/>
          <w:sz w:val="24"/>
        </w:rPr>
        <w:sym w:font="Symbol" w:char="F060"/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  <w:vertAlign w:val="subscript"/>
        </w:rPr>
        <w:t>Т</w:t>
      </w:r>
      <w:r>
        <w:rPr>
          <w:rFonts w:ascii="Times New Roman" w:hAnsi="Times New Roman" w:cs="Times New Roman"/>
          <w:sz w:val="24"/>
        </w:rPr>
        <w:t>, Т = 1...12 мес..</w:t>
      </w:r>
    </w:p>
    <w:p>
      <w:pPr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Последовательность расчета.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Расчет и построение суточных графиков нагрузки энергосистемы .  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Определяем плотность зимнего и летнего суточного графика нагрузки ЭЭС по зависимости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сут</w:t>
      </w:r>
      <w:r>
        <w:rPr>
          <w:rFonts w:ascii="Times New Roman" w:hAnsi="Times New Roman" w:cs="Times New Roman"/>
          <w:sz w:val="24"/>
          <w:vertAlign w:val="superscript"/>
        </w:rPr>
        <w:t xml:space="preserve"> зим.</w:t>
      </w:r>
      <w:r>
        <w:rPr>
          <w:rFonts w:ascii="Times New Roman" w:hAnsi="Times New Roman" w:cs="Times New Roman"/>
          <w:sz w:val="24"/>
        </w:rPr>
        <w:t>( Т</w:t>
      </w:r>
      <w:r>
        <w:rPr>
          <w:rFonts w:ascii="Times New Roman" w:hAnsi="Times New Roman" w:cs="Times New Roman"/>
          <w:sz w:val="24"/>
          <w:vertAlign w:val="subscript"/>
        </w:rPr>
        <w:t>сист.</w:t>
      </w:r>
      <w:r>
        <w:rPr>
          <w:rFonts w:ascii="Times New Roman" w:hAnsi="Times New Roman" w:cs="Times New Roman"/>
          <w:sz w:val="24"/>
        </w:rPr>
        <w:t xml:space="preserve">) ,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сут</w:t>
      </w:r>
      <w:r>
        <w:rPr>
          <w:rFonts w:ascii="Times New Roman" w:hAnsi="Times New Roman" w:cs="Times New Roman"/>
          <w:sz w:val="24"/>
          <w:vertAlign w:val="superscript"/>
        </w:rPr>
        <w:t xml:space="preserve"> лет.</w:t>
      </w:r>
      <w:r>
        <w:rPr>
          <w:rFonts w:ascii="Times New Roman" w:hAnsi="Times New Roman" w:cs="Times New Roman"/>
          <w:sz w:val="24"/>
        </w:rPr>
        <w:t>( Т</w:t>
      </w:r>
      <w:r>
        <w:rPr>
          <w:rFonts w:ascii="Times New Roman" w:hAnsi="Times New Roman" w:cs="Times New Roman"/>
          <w:sz w:val="24"/>
          <w:vertAlign w:val="subscript"/>
        </w:rPr>
        <w:t>сист.</w:t>
      </w:r>
      <w:r>
        <w:rPr>
          <w:rFonts w:ascii="Times New Roman" w:hAnsi="Times New Roman" w:cs="Times New Roman"/>
          <w:sz w:val="24"/>
        </w:rPr>
        <w:t>)  (см. рис.1 исх. данные);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Определяем коэффициент </w:t>
      </w:r>
      <w:r>
        <w:rPr>
          <w:rFonts w:ascii="Times New Roman" w:hAnsi="Times New Roman" w:cs="Times New Roman"/>
          <w:sz w:val="24"/>
        </w:rPr>
        <w:sym w:font="Symbol" w:char="F061"/>
      </w:r>
      <w:r>
        <w:rPr>
          <w:rFonts w:ascii="Times New Roman" w:hAnsi="Times New Roman" w:cs="Times New Roman"/>
          <w:sz w:val="24"/>
          <w:vertAlign w:val="subscript"/>
        </w:rPr>
        <w:t>лет</w:t>
      </w:r>
      <w:r>
        <w:rPr>
          <w:rFonts w:ascii="Times New Roman" w:hAnsi="Times New Roman" w:cs="Times New Roman"/>
          <w:sz w:val="24"/>
        </w:rPr>
        <w:t xml:space="preserve">  (Т</w:t>
      </w:r>
      <w:r>
        <w:rPr>
          <w:rFonts w:ascii="Times New Roman" w:hAnsi="Times New Roman" w:cs="Times New Roman"/>
          <w:sz w:val="24"/>
          <w:vertAlign w:val="subscript"/>
        </w:rPr>
        <w:t>сист.</w:t>
      </w:r>
      <w:r>
        <w:rPr>
          <w:rFonts w:ascii="Times New Roman" w:hAnsi="Times New Roman" w:cs="Times New Roman"/>
          <w:sz w:val="24"/>
        </w:rPr>
        <w:t>) также по рис.1;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Определяем абсолютный максимум летней нагрузки ЭЭС, 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32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: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33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= 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34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sym w:font="Times New Roman" w:char="00B7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sym w:font="Symbol" w:char="F061"/>
      </w:r>
      <w:r>
        <w:rPr>
          <w:rFonts w:ascii="Times New Roman" w:hAnsi="Times New Roman" w:cs="Times New Roman"/>
          <w:sz w:val="24"/>
          <w:vertAlign w:val="subscript"/>
        </w:rPr>
        <w:t>лет</w:t>
      </w:r>
      <w:r>
        <w:rPr>
          <w:rFonts w:ascii="Times New Roman" w:hAnsi="Times New Roman" w:cs="Times New Roman"/>
          <w:sz w:val="24"/>
        </w:rPr>
        <w:t xml:space="preserve"> ,  МВт;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Определяем значения Р</w:t>
      </w:r>
      <w:r>
        <w:rPr>
          <w:rFonts w:ascii="Times New Roman" w:hAnsi="Times New Roman" w:cs="Times New Roman"/>
          <w:position w:val="-14"/>
        </w:rPr>
        <w:object>
          <v:shape id="_x0000_i1035" o:spt="75" type="#_x0000_t75" style="height:19.8pt;width:2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и Р</w:t>
      </w:r>
      <w:r>
        <w:rPr>
          <w:rFonts w:ascii="Times New Roman" w:hAnsi="Times New Roman" w:cs="Times New Roman"/>
          <w:position w:val="-14"/>
        </w:rPr>
        <w:object>
          <v:shape id="_x0000_i1036" o:spt="75" type="#_x0000_t75" style="height:19.8pt;width:2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(используя коэффициенты а 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vertAlign w:val="superscript"/>
        </w:rPr>
        <w:t>зим(лет)</w:t>
      </w:r>
      <w:r>
        <w:rPr>
          <w:rFonts w:ascii="Times New Roman" w:hAnsi="Times New Roman" w:cs="Times New Roman"/>
          <w:sz w:val="24"/>
        </w:rPr>
        <w:t xml:space="preserve"> и 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b</w:t>
      </w:r>
      <w:r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vertAlign w:val="superscript"/>
        </w:rPr>
        <w:t>зим(лет)</w:t>
      </w:r>
      <w:r>
        <w:rPr>
          <w:rFonts w:ascii="Times New Roman" w:hAnsi="Times New Roman" w:cs="Times New Roman"/>
          <w:sz w:val="24"/>
        </w:rPr>
        <w:t xml:space="preserve"> из табл.1 исх. данных), по формуле: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position w:val="-10"/>
        </w:rPr>
        <w:object>
          <v:shape id="_x0000_i1037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= Р</w:t>
      </w:r>
      <w:r>
        <w:rPr>
          <w:rFonts w:ascii="Times New Roman" w:hAnsi="Times New Roman" w:cs="Times New Roman"/>
          <w:position w:val="-10"/>
        </w:rPr>
        <w:object>
          <v:shape id="_x0000_i1038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sym w:font="Times New Roman" w:char="00B7"/>
      </w:r>
      <w:r>
        <w:rPr>
          <w:rFonts w:ascii="Times New Roman" w:hAnsi="Times New Roman" w:cs="Times New Roman"/>
          <w:sz w:val="24"/>
        </w:rPr>
        <w:t xml:space="preserve"> Р</w:t>
      </w:r>
      <w:r>
        <w:rPr>
          <w:rFonts w:ascii="Times New Roman" w:hAnsi="Times New Roman" w:cs="Times New Roman"/>
          <w:position w:val="-14"/>
          <w:lang w:val="en-US"/>
        </w:rPr>
        <w:object>
          <v:shape id="_x0000_i1039" o:spt="75" type="#_x0000_t75" style="height:19.8pt;width:43.8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2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, МВт  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где  Р</w:t>
      </w:r>
      <w:r>
        <w:rPr>
          <w:rFonts w:ascii="Times New Roman" w:hAnsi="Times New Roman" w:cs="Times New Roman"/>
          <w:position w:val="-10"/>
        </w:rPr>
        <w:object>
          <v:shape id="_x0000_i1040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2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= а 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vertAlign w:val="superscript"/>
        </w:rPr>
        <w:t xml:space="preserve">зим(лет) </w:t>
      </w:r>
      <w:r>
        <w:rPr>
          <w:rFonts w:ascii="Times New Roman" w:hAnsi="Times New Roman" w:cs="Times New Roman"/>
          <w:sz w:val="24"/>
        </w:rPr>
        <w:sym w:font="Times New Roman" w:char="00B7"/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сут</w:t>
      </w:r>
      <w:r>
        <w:rPr>
          <w:rFonts w:ascii="Times New Roman" w:hAnsi="Times New Roman" w:cs="Times New Roman"/>
          <w:sz w:val="24"/>
          <w:vertAlign w:val="superscript"/>
        </w:rPr>
        <w:t xml:space="preserve"> зим(лет)</w:t>
      </w:r>
      <w:r>
        <w:rPr>
          <w:rFonts w:ascii="Times New Roman" w:hAnsi="Times New Roman" w:cs="Times New Roman"/>
          <w:sz w:val="24"/>
        </w:rPr>
        <w:t xml:space="preserve">+ </w:t>
      </w:r>
      <w:r>
        <w:rPr>
          <w:rFonts w:ascii="Times New Roman" w:hAnsi="Times New Roman" w:cs="Times New Roman"/>
          <w:sz w:val="24"/>
          <w:lang w:val="en-US"/>
        </w:rPr>
        <w:t>b</w:t>
      </w:r>
      <w:r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vertAlign w:val="superscript"/>
        </w:rPr>
        <w:t>зим(лет)</w:t>
      </w:r>
      <w:r>
        <w:rPr>
          <w:rFonts w:ascii="Times New Roman" w:hAnsi="Times New Roman" w:cs="Times New Roman"/>
          <w:sz w:val="24"/>
        </w:rPr>
        <w:t xml:space="preserve"> , о.е.    </w:t>
      </w: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= 1...24 ч;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Расчет ИКН проводится с помощью графического (на миллиметровке) или аналитического метода по рассчитанным суточным графикам нагрузки ЭЭС: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графический метод заключается в последовательном интегрировании графика нагрузки ЭЭС </w:t>
      </w:r>
      <w:r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) по </w:t>
      </w:r>
      <w:r>
        <w:rPr>
          <w:rFonts w:ascii="Times New Roman" w:hAnsi="Times New Roman" w:cs="Times New Roman"/>
          <w:sz w:val="24"/>
          <w:lang w:val="en-US"/>
        </w:rPr>
        <w:t>dP</w:t>
      </w:r>
      <w:r>
        <w:rPr>
          <w:rFonts w:ascii="Times New Roman" w:hAnsi="Times New Roman" w:cs="Times New Roman"/>
          <w:sz w:val="24"/>
        </w:rPr>
        <w:t>, т.е.:  Э</w:t>
      </w:r>
      <w:r>
        <w:rPr>
          <w:rFonts w:ascii="Times New Roman" w:hAnsi="Times New Roman" w:cs="Times New Roman"/>
          <w:sz w:val="24"/>
          <w:vertAlign w:val="subscript"/>
        </w:rPr>
        <w:t>Р кон.</w:t>
      </w:r>
      <w:r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position w:val="-32"/>
          <w:sz w:val="24"/>
        </w:rPr>
        <w:object>
          <v:shape id="_x0000_i1041" o:spt="75" type="#_x0000_t75" style="height:37.8pt;width:36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аналитический метод (табличный) заключается в следующем: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– упорядочиваем  </w:t>
      </w:r>
      <w:r>
        <w:rPr>
          <w:rFonts w:ascii="Times New Roman" w:hAnsi="Times New Roman" w:cs="Times New Roman"/>
          <w:b/>
          <w:bCs/>
          <w:sz w:val="24"/>
          <w:lang w:val="en-US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 порядке убывания от 24 до 1 ч;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далее упорядочиваем Р</w:t>
      </w:r>
      <w:r>
        <w:rPr>
          <w:rFonts w:ascii="Times New Roman" w:hAnsi="Times New Roman" w:cs="Times New Roman"/>
          <w:position w:val="-10"/>
        </w:rPr>
        <w:object>
          <v:shape id="_x0000_i1042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в порядке возрастания (от минимальной мощности до максимальной);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выработку считаем по следующей формуле: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t = 24 ч: Э</w:t>
      </w:r>
      <w:r>
        <w:rPr>
          <w:rFonts w:ascii="Times New Roman" w:hAnsi="Times New Roman" w:cs="Times New Roman"/>
          <w:position w:val="-10"/>
        </w:rPr>
        <w:object>
          <v:shape id="_x0000_i1043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=</w:t>
      </w:r>
      <w:r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/>
          <w:position w:val="-10"/>
        </w:rPr>
        <w:object>
          <v:shape id="_x0000_i1044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3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</w:rPr>
        <w:t xml:space="preserve"> 24  , МВт</w: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</w:rPr>
        <w:t>ч;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 t &lt; 24 ч: Э</w:t>
      </w:r>
      <w:r>
        <w:rPr>
          <w:rFonts w:ascii="Times New Roman" w:hAnsi="Times New Roman" w:cs="Times New Roman"/>
          <w:position w:val="-10"/>
        </w:rPr>
        <w:object>
          <v:shape id="_x0000_i1045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3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= (Р</w:t>
      </w:r>
      <w:r>
        <w:rPr>
          <w:rFonts w:ascii="Times New Roman" w:hAnsi="Times New Roman" w:cs="Times New Roman"/>
          <w:position w:val="-10"/>
        </w:rPr>
        <w:object>
          <v:shape id="_x0000_i1046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3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– Р</w:t>
      </w:r>
      <w:r>
        <w:rPr>
          <w:rFonts w:ascii="Times New Roman" w:hAnsi="Times New Roman" w:cs="Times New Roman"/>
          <w:position w:val="-12"/>
        </w:rPr>
        <w:object>
          <v:shape id="_x0000_i1047" o:spt="75" type="#_x0000_t75" style="height:19.2pt;width:33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3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)</w: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+ Э 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+1</w:t>
      </w:r>
      <w:r>
        <w:rPr>
          <w:rFonts w:ascii="Times New Roman" w:hAnsi="Times New Roman" w:cs="Times New Roman"/>
          <w:sz w:val="24"/>
        </w:rPr>
        <w:t xml:space="preserve"> , МВт</w: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</w:rPr>
        <w:t>ч;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Годовой график максимальных нагрузок ЭЭС строится с помощью следующей формулы: 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48" o:spt="75" type="#_x0000_t75" style="height:18pt;width:7.8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3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= а + b</w: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</w:rPr>
        <w:t xml:space="preserve">cos(30° </w: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</w:rPr>
        <w:t xml:space="preserve"> Т – 15°), где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 = {2-5; 8-11}– порядковый номер месяца в году (1 - январь, 2 - февраль и т.д.);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position w:val="-10"/>
          <w:lang w:val="en-US"/>
        </w:rPr>
        <w:object>
          <v:shape id="_x0000_i1049" o:spt="75" type="#_x0000_t75" style="height:18pt;width:7.8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4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для января/декабря задан, для июня/июля определен в п.3;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а, b – коэффициенты, для определения которых используются формулы: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= </w:t>
      </w:r>
      <w:r>
        <w:rPr>
          <w:rFonts w:ascii="Times New Roman" w:hAnsi="Times New Roman" w:cs="Times New Roman"/>
          <w:position w:val="-24"/>
          <w:sz w:val="24"/>
        </w:rPr>
        <w:object>
          <v:shape id="_x0000_i1050" o:spt="75" type="#_x0000_t75" style="height:33pt;width:94.8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4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МВт        </w:t>
      </w:r>
      <w:r>
        <w:rPr>
          <w:rFonts w:ascii="Times New Roman" w:hAnsi="Times New Roman" w:cs="Times New Roman"/>
          <w:sz w:val="24"/>
          <w:lang w:val="en-US"/>
        </w:rPr>
        <w:t>b</w:t>
      </w:r>
      <w:r>
        <w:rPr>
          <w:rFonts w:ascii="Times New Roman" w:hAnsi="Times New Roman" w:cs="Times New Roman"/>
          <w:sz w:val="24"/>
        </w:rPr>
        <w:t xml:space="preserve"> = </w:t>
      </w:r>
      <w:r>
        <w:rPr>
          <w:rFonts w:ascii="Times New Roman" w:hAnsi="Times New Roman" w:cs="Times New Roman"/>
          <w:position w:val="-24"/>
          <w:sz w:val="24"/>
        </w:rPr>
        <w:object>
          <v:shape id="_x0000_i1051" o:spt="75" type="#_x0000_t75" style="height:33pt;width:94.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4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,  МВт</w:t>
      </w:r>
    </w:p>
    <w:p>
      <w:pPr>
        <w:ind w:firstLine="72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Годовой график среднемесячных нагрузок ЭЭС строится с помощью следующей формулы:</w:t>
      </w:r>
    </w:p>
    <w:p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Symbol" w:char="F060"/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  <w:vertAlign w:val="subscript"/>
        </w:rPr>
        <w:t>т</w:t>
      </w:r>
      <w:r>
        <w:rPr>
          <w:rFonts w:ascii="Times New Roman" w:hAnsi="Times New Roman" w:cs="Times New Roman"/>
          <w:sz w:val="24"/>
        </w:rPr>
        <w:t xml:space="preserve"> = Р</w:t>
      </w:r>
      <w:r>
        <w:rPr>
          <w:rFonts w:ascii="Times New Roman" w:hAnsi="Times New Roman" w:cs="Times New Roman"/>
          <w:sz w:val="24"/>
          <w:vertAlign w:val="subscript"/>
        </w:rPr>
        <w:t>т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sym w:font="Symbol" w:char="F0D7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sym w:font="Symbol" w:char="F073"/>
      </w:r>
      <w:r>
        <w:rPr>
          <w:rFonts w:ascii="Times New Roman" w:hAnsi="Times New Roman" w:cs="Times New Roman"/>
          <w:sz w:val="24"/>
          <w:vertAlign w:val="subscript"/>
        </w:rPr>
        <w:t>мес.</w:t>
      </w:r>
      <w:r>
        <w:rPr>
          <w:rFonts w:ascii="Times New Roman" w:hAnsi="Times New Roman" w:cs="Times New Roman"/>
          <w:sz w:val="24"/>
        </w:rPr>
        <w:t>,  МВт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</w:t>
      </w:r>
      <w:r>
        <w:rPr>
          <w:rFonts w:ascii="Times New Roman" w:hAnsi="Times New Roman" w:cs="Times New Roman"/>
          <w:sz w:val="24"/>
        </w:rPr>
        <w:t xml:space="preserve"> – коэффициент плотности суточного графика нагрузки Т-го месяца;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Symbol" w:char="F073"/>
      </w:r>
      <w:r>
        <w:rPr>
          <w:rFonts w:ascii="Times New Roman" w:hAnsi="Times New Roman" w:cs="Times New Roman"/>
          <w:sz w:val="24"/>
          <w:vertAlign w:val="subscript"/>
        </w:rPr>
        <w:t>мес.</w:t>
      </w:r>
      <w:r>
        <w:rPr>
          <w:rFonts w:ascii="Times New Roman" w:hAnsi="Times New Roman" w:cs="Times New Roman"/>
          <w:sz w:val="24"/>
        </w:rPr>
        <w:t>= 0,96 о.е. - коэффициент внутримесячной неравномерности нагрузки.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определения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</w:t>
      </w:r>
      <w:r>
        <w:rPr>
          <w:rFonts w:ascii="Times New Roman" w:hAnsi="Times New Roman" w:cs="Times New Roman"/>
          <w:sz w:val="24"/>
        </w:rPr>
        <w:t xml:space="preserve"> необходимо построить вспомогательный график, используя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сут</w:t>
      </w:r>
      <w:r>
        <w:rPr>
          <w:rFonts w:ascii="Times New Roman" w:hAnsi="Times New Roman" w:cs="Times New Roman"/>
          <w:sz w:val="24"/>
          <w:vertAlign w:val="superscript"/>
        </w:rPr>
        <w:t xml:space="preserve"> зим. </w:t>
      </w:r>
      <w:r>
        <w:rPr>
          <w:rFonts w:ascii="Times New Roman" w:hAnsi="Times New Roman" w:cs="Times New Roman"/>
          <w:sz w:val="24"/>
        </w:rPr>
        <w:t xml:space="preserve">(для Т= 1 и 12) и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сут</w:t>
      </w:r>
      <w:r>
        <w:rPr>
          <w:rFonts w:ascii="Times New Roman" w:hAnsi="Times New Roman" w:cs="Times New Roman"/>
          <w:sz w:val="24"/>
          <w:vertAlign w:val="superscript"/>
        </w:rPr>
        <w:t xml:space="preserve"> лет.</w:t>
      </w:r>
      <w:r>
        <w:rPr>
          <w:rFonts w:ascii="Times New Roman" w:hAnsi="Times New Roman" w:cs="Times New Roman"/>
          <w:sz w:val="24"/>
        </w:rPr>
        <w:t xml:space="preserve"> (для Т= 6 и 7), найденные в п.1. Остальные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</w:t>
      </w:r>
      <w:r>
        <w:rPr>
          <w:rFonts w:ascii="Times New Roman" w:hAnsi="Times New Roman" w:cs="Times New Roman"/>
          <w:sz w:val="24"/>
        </w:rPr>
        <w:t xml:space="preserve"> находятся с помощью линейной интерполяции: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Т=2-5</w:t>
      </w:r>
      <w:r>
        <w:rPr>
          <w:rFonts w:ascii="Times New Roman" w:hAnsi="Times New Roman" w:cs="Times New Roman"/>
          <w:sz w:val="24"/>
        </w:rPr>
        <w:t xml:space="preserve"> (по линии соед.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Т=1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Т=6</w:t>
      </w:r>
      <w:r>
        <w:rPr>
          <w:rFonts w:ascii="Times New Roman" w:hAnsi="Times New Roman" w:cs="Times New Roman"/>
          <w:sz w:val="24"/>
        </w:rPr>
        <w:t xml:space="preserve"> ) 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Т=8-11</w:t>
      </w:r>
      <w:r>
        <w:rPr>
          <w:rFonts w:ascii="Times New Roman" w:hAnsi="Times New Roman" w:cs="Times New Roman"/>
          <w:sz w:val="24"/>
        </w:rPr>
        <w:t xml:space="preserve"> (по линии соед.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Т=7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sym w:font="Symbol" w:char="F062"/>
      </w:r>
      <w:r>
        <w:rPr>
          <w:rFonts w:ascii="Times New Roman" w:hAnsi="Times New Roman" w:cs="Times New Roman"/>
          <w:sz w:val="24"/>
          <w:vertAlign w:val="subscript"/>
        </w:rPr>
        <w:t>Т=12</w:t>
      </w:r>
      <w:r>
        <w:rPr>
          <w:rFonts w:ascii="Times New Roman" w:hAnsi="Times New Roman" w:cs="Times New Roman"/>
          <w:sz w:val="24"/>
        </w:rPr>
        <w:t xml:space="preserve"> ) </w:t>
      </w:r>
    </w:p>
    <w:p>
      <w:pPr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i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требования к оформлению </w:t>
      </w:r>
    </w:p>
    <w:p>
      <w:pPr>
        <w:pStyle w:val="11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оформляется на одной стороне листа формата А4 (210х297 мм) или близкого к нему формата (от 203х288 мм до 210х297 мм). Расстояние между строчками полтора интервала, шрифт – Times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>, размер шрифта 14.</w:t>
      </w:r>
    </w:p>
    <w:p>
      <w:pPr>
        <w:pStyle w:val="11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Размерные показатели: </w:t>
      </w:r>
    </w:p>
    <w:p>
      <w:pPr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страницы должны иметь поля следующих размеров: верхнее и нижнее – по 20 мм, правое – 15 мм, левое – 30 мм;</w:t>
      </w:r>
    </w:p>
    <w:p>
      <w:pPr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одной странице сплошного текста должно быть 28-30 строк.</w:t>
      </w:r>
    </w:p>
    <w:p>
      <w:pPr>
        <w:pStyle w:val="11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Номера присваиваются всем страницам, начиная с титульного листа, нумерация страниц проставляется с «Введения».</w:t>
      </w:r>
    </w:p>
    <w:p>
      <w:pPr>
        <w:pStyle w:val="11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тексте работы не должны использоваться сокращения слов и аббревиатуры за исключением общепринятых.</w:t>
      </w:r>
    </w:p>
    <w:p>
      <w:pPr>
        <w:pStyle w:val="11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Все таблицы и рисунки в тексте работы должны быть пронумерованы и иметь названия. </w:t>
      </w:r>
    </w:p>
    <w:p>
      <w:pPr>
        <w:pStyle w:val="11"/>
        <w:numPr>
          <w:ilvl w:val="0"/>
          <w:numId w:val="3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Список использованных источников информации следует помещать после раздела «Заключение». Библиографическое описание документов в списке литературы оформляется в соответствии с требованиями ГОСТ 7.1 -2003. </w:t>
      </w:r>
    </w:p>
    <w:p/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РЕКОМЕНДУЕМАЯ ЛИТЕРАТУРА</w:t>
      </w:r>
    </w:p>
    <w:p>
      <w:pPr>
        <w:tabs>
          <w:tab w:val="left" w:pos="1440"/>
        </w:tabs>
        <w:ind w:left="-900" w:firstLine="9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eastAsia="Calibri" w:cs="Times New Roman"/>
          <w:sz w:val="24"/>
          <w:szCs w:val="24"/>
        </w:rPr>
        <w:t>. Обоснование параметров проектируемой ГЭС. Методические указания к курсовому проекту Александровский А.Ю., Силаев Б.Н.-М. Издательство МЭИ, 2006-103 с</w:t>
      </w:r>
    </w:p>
    <w:p>
      <w:pPr>
        <w:tabs>
          <w:tab w:val="left" w:pos="1440"/>
        </w:tabs>
        <w:ind w:left="-900" w:firstLine="9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eastAsia="Calibri" w:cs="Times New Roman"/>
          <w:sz w:val="24"/>
          <w:szCs w:val="24"/>
        </w:rPr>
        <w:t xml:space="preserve">. Рокотян С.С., Шапиро И.М., Справочник по проектированию электроэнергетических систем. – М: Энергия, 1985-288 с. </w:t>
      </w:r>
    </w:p>
    <w:p>
      <w:r>
        <w:br w:type="page"/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Рекомендуемые формы таблиц и примеры рисунков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4"/>
          <w:lang w:eastAsia="ru-RU"/>
        </w:rPr>
        <w:drawing>
          <wp:inline distT="0" distB="0" distL="0" distR="0">
            <wp:extent cx="5494020" cy="8557260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855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4"/>
          <w:lang w:eastAsia="ru-RU"/>
        </w:rPr>
        <w:drawing>
          <wp:inline distT="0" distB="0" distL="0" distR="0">
            <wp:extent cx="5494020" cy="942594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942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9E1"/>
    <w:multiLevelType w:val="multilevel"/>
    <w:tmpl w:val="20B919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1614B"/>
    <w:multiLevelType w:val="singleLevel"/>
    <w:tmpl w:val="3701614B"/>
    <w:lvl w:ilvl="0" w:tentative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4CC600DE"/>
    <w:multiLevelType w:val="singleLevel"/>
    <w:tmpl w:val="4CC600DE"/>
    <w:lvl w:ilvl="0" w:tentative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>
    <w:nsid w:val="78760AF4"/>
    <w:multiLevelType w:val="multilevel"/>
    <w:tmpl w:val="78760AF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22"/>
    <w:rsid w:val="00070ACE"/>
    <w:rsid w:val="000A731B"/>
    <w:rsid w:val="000E4DE4"/>
    <w:rsid w:val="00131809"/>
    <w:rsid w:val="001852F8"/>
    <w:rsid w:val="002C4581"/>
    <w:rsid w:val="00306BE1"/>
    <w:rsid w:val="00371DFF"/>
    <w:rsid w:val="003979EF"/>
    <w:rsid w:val="00403AE7"/>
    <w:rsid w:val="004308C4"/>
    <w:rsid w:val="0051672E"/>
    <w:rsid w:val="00530569"/>
    <w:rsid w:val="00746700"/>
    <w:rsid w:val="00781C4D"/>
    <w:rsid w:val="0079534B"/>
    <w:rsid w:val="008A1EAD"/>
    <w:rsid w:val="00945960"/>
    <w:rsid w:val="00A3405A"/>
    <w:rsid w:val="00A37B68"/>
    <w:rsid w:val="00AA6168"/>
    <w:rsid w:val="00B026D8"/>
    <w:rsid w:val="00B06686"/>
    <w:rsid w:val="00B63B6A"/>
    <w:rsid w:val="00BF642A"/>
    <w:rsid w:val="00C4353E"/>
    <w:rsid w:val="00C71DBF"/>
    <w:rsid w:val="00CF1C22"/>
    <w:rsid w:val="00D03A86"/>
    <w:rsid w:val="00EA7663"/>
    <w:rsid w:val="00F240D6"/>
    <w:rsid w:val="00F334A8"/>
    <w:rsid w:val="00F66B21"/>
    <w:rsid w:val="226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note text"/>
    <w:basedOn w:val="1"/>
    <w:link w:val="10"/>
    <w:semiHidden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4">
    <w:name w:val="Body Text Indent"/>
    <w:basedOn w:val="1"/>
    <w:link w:val="12"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List Bullet 2"/>
    <w:basedOn w:val="1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">
    <w:name w:val="footnote reference"/>
    <w:basedOn w:val="6"/>
    <w:semiHidden/>
    <w:uiPriority w:val="99"/>
    <w:rPr>
      <w:rFonts w:cs="Times New Roman"/>
      <w:vertAlign w:val="superscript"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Текст сноски Знак"/>
    <w:basedOn w:val="6"/>
    <w:link w:val="3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6"/>
    <w:link w:val="4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выноски Знак"/>
    <w:basedOn w:val="6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1" Type="http://schemas.openxmlformats.org/officeDocument/2006/relationships/fontTable" Target="fontTable.xml"/><Relationship Id="rId50" Type="http://schemas.openxmlformats.org/officeDocument/2006/relationships/customXml" Target="../customXml/item2.xml"/><Relationship Id="rId5" Type="http://schemas.openxmlformats.org/officeDocument/2006/relationships/image" Target="media/image1.wmf"/><Relationship Id="rId49" Type="http://schemas.openxmlformats.org/officeDocument/2006/relationships/numbering" Target="numbering.xml"/><Relationship Id="rId48" Type="http://schemas.openxmlformats.org/officeDocument/2006/relationships/customXml" Target="../customXml/item1.xml"/><Relationship Id="rId47" Type="http://schemas.openxmlformats.org/officeDocument/2006/relationships/image" Target="media/image17.png"/><Relationship Id="rId46" Type="http://schemas.openxmlformats.org/officeDocument/2006/relationships/image" Target="media/image16.png"/><Relationship Id="rId45" Type="http://schemas.openxmlformats.org/officeDocument/2006/relationships/image" Target="media/image15.wmf"/><Relationship Id="rId44" Type="http://schemas.openxmlformats.org/officeDocument/2006/relationships/oleObject" Target="embeddings/oleObject27.bin"/><Relationship Id="rId43" Type="http://schemas.openxmlformats.org/officeDocument/2006/relationships/image" Target="media/image14.wmf"/><Relationship Id="rId42" Type="http://schemas.openxmlformats.org/officeDocument/2006/relationships/oleObject" Target="embeddings/oleObject26.bin"/><Relationship Id="rId41" Type="http://schemas.openxmlformats.org/officeDocument/2006/relationships/oleObject" Target="embeddings/oleObject25.bin"/><Relationship Id="rId40" Type="http://schemas.openxmlformats.org/officeDocument/2006/relationships/image" Target="media/image13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4.bin"/><Relationship Id="rId38" Type="http://schemas.openxmlformats.org/officeDocument/2006/relationships/image" Target="media/image12.wmf"/><Relationship Id="rId37" Type="http://schemas.openxmlformats.org/officeDocument/2006/relationships/oleObject" Target="embeddings/oleObject23.bin"/><Relationship Id="rId36" Type="http://schemas.openxmlformats.org/officeDocument/2006/relationships/oleObject" Target="embeddings/oleObject22.bin"/><Relationship Id="rId35" Type="http://schemas.openxmlformats.org/officeDocument/2006/relationships/oleObject" Target="embeddings/oleObject21.bin"/><Relationship Id="rId34" Type="http://schemas.openxmlformats.org/officeDocument/2006/relationships/oleObject" Target="embeddings/oleObject20.bin"/><Relationship Id="rId33" Type="http://schemas.openxmlformats.org/officeDocument/2006/relationships/oleObject" Target="embeddings/oleObject19.bin"/><Relationship Id="rId32" Type="http://schemas.openxmlformats.org/officeDocument/2006/relationships/oleObject" Target="embeddings/oleObject18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7.bin"/><Relationship Id="rId3" Type="http://schemas.openxmlformats.org/officeDocument/2006/relationships/theme" Target="theme/theme1.xml"/><Relationship Id="rId29" Type="http://schemas.openxmlformats.org/officeDocument/2006/relationships/oleObject" Target="embeddings/oleObject16.bin"/><Relationship Id="rId28" Type="http://schemas.openxmlformats.org/officeDocument/2006/relationships/image" Target="media/image10.wmf"/><Relationship Id="rId27" Type="http://schemas.openxmlformats.org/officeDocument/2006/relationships/oleObject" Target="embeddings/oleObject15.bin"/><Relationship Id="rId26" Type="http://schemas.openxmlformats.org/officeDocument/2006/relationships/image" Target="media/image9.wmf"/><Relationship Id="rId25" Type="http://schemas.openxmlformats.org/officeDocument/2006/relationships/oleObject" Target="embeddings/oleObject14.bin"/><Relationship Id="rId24" Type="http://schemas.openxmlformats.org/officeDocument/2006/relationships/image" Target="media/image8.wmf"/><Relationship Id="rId23" Type="http://schemas.openxmlformats.org/officeDocument/2006/relationships/oleObject" Target="embeddings/oleObject13.bin"/><Relationship Id="rId22" Type="http://schemas.openxmlformats.org/officeDocument/2006/relationships/oleObject" Target="embeddings/oleObject12.bin"/><Relationship Id="rId21" Type="http://schemas.openxmlformats.org/officeDocument/2006/relationships/oleObject" Target="embeddings/oleObject11.bin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image" Target="media/image4.wmf"/><Relationship Id="rId11" Type="http://schemas.openxmlformats.org/officeDocument/2006/relationships/oleObject" Target="embeddings/oleObject5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C0B3A-A23D-41B4-B757-79AA5FB20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939</Words>
  <Characters>5357</Characters>
  <Lines>44</Lines>
  <Paragraphs>12</Paragraphs>
  <TotalTime>182</TotalTime>
  <ScaleCrop>false</ScaleCrop>
  <LinksUpToDate>false</LinksUpToDate>
  <CharactersWithSpaces>6284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2018-04-04T01:36:00Z</dcterms:created>
  <dc:creator>user</dc:creator>
  <cp:lastModifiedBy>Рублёвка</cp:lastModifiedBy>
  <dcterms:modified xsi:type="dcterms:W3CDTF">2020-03-20T09:06:10Z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